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6B2" w:rsidRPr="00DE46B2" w:rsidRDefault="00DE46B2" w:rsidP="00DE46B2">
      <w:pPr>
        <w:spacing w:line="312" w:lineRule="auto"/>
        <w:rPr>
          <w:rFonts w:ascii="Arial" w:hAnsi="Arial" w:cs="Arial"/>
          <w:b/>
          <w:color w:val="346271"/>
          <w:spacing w:val="10"/>
          <w:sz w:val="16"/>
          <w:szCs w:val="16"/>
        </w:rPr>
      </w:pPr>
      <w:r>
        <w:rPr>
          <w:noProof/>
          <w:lang w:eastAsia="sl-SI"/>
        </w:rPr>
        <w:drawing>
          <wp:anchor distT="0" distB="0" distL="114300" distR="114300" simplePos="0" relativeHeight="251661312" behindDoc="0" locked="0" layoutInCell="1" allowOverlap="1">
            <wp:simplePos x="0" y="0"/>
            <wp:positionH relativeFrom="margin">
              <wp:posOffset>3756025</wp:posOffset>
            </wp:positionH>
            <wp:positionV relativeFrom="margin">
              <wp:posOffset>-182880</wp:posOffset>
            </wp:positionV>
            <wp:extent cx="1203960" cy="543560"/>
            <wp:effectExtent l="0" t="0" r="0" b="889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60" cy="543560"/>
                    </a:xfrm>
                    <a:prstGeom prst="rect">
                      <a:avLst/>
                    </a:prstGeom>
                    <a:noFill/>
                    <a:ln>
                      <a:noFill/>
                    </a:ln>
                  </pic:spPr>
                </pic:pic>
              </a:graphicData>
            </a:graphic>
          </wp:anchor>
        </w:drawing>
      </w:r>
      <w:r>
        <w:rPr>
          <w:rFonts w:ascii="Arial" w:hAnsi="Arial" w:cs="Arial"/>
          <w:b/>
          <w:noProof/>
          <w:color w:val="346271"/>
          <w:spacing w:val="10"/>
          <w:sz w:val="16"/>
          <w:szCs w:val="16"/>
          <w:lang w:eastAsia="sl-SI"/>
        </w:rPr>
        <w:drawing>
          <wp:anchor distT="0" distB="0" distL="114300" distR="114300" simplePos="0" relativeHeight="251659264" behindDoc="0" locked="0" layoutInCell="1" allowOverlap="1">
            <wp:simplePos x="0" y="0"/>
            <wp:positionH relativeFrom="column">
              <wp:posOffset>-1678940</wp:posOffset>
            </wp:positionH>
            <wp:positionV relativeFrom="page">
              <wp:posOffset>-635</wp:posOffset>
            </wp:positionV>
            <wp:extent cx="7553960" cy="160337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OT Dopis_priprava-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3960" cy="1603375"/>
                    </a:xfrm>
                    <a:prstGeom prst="rect">
                      <a:avLst/>
                    </a:prstGeom>
                  </pic:spPr>
                </pic:pic>
              </a:graphicData>
            </a:graphic>
          </wp:anchor>
        </w:drawing>
      </w:r>
      <w:r w:rsidRPr="00A920E1">
        <w:rPr>
          <w:rFonts w:ascii="Georgia" w:hAnsi="Georgia" w:cs="Arial"/>
          <w:b/>
          <w:i/>
          <w:color w:val="346271"/>
          <w:spacing w:val="10"/>
          <w:sz w:val="16"/>
          <w:szCs w:val="16"/>
        </w:rPr>
        <w:t>SPOT svetovanje Savinjska</w:t>
      </w:r>
    </w:p>
    <w:p w:rsidR="00DE46B2" w:rsidRDefault="00DE46B2" w:rsidP="00DE46B2">
      <w:pPr>
        <w:spacing w:line="312" w:lineRule="auto"/>
        <w:rPr>
          <w:rFonts w:ascii="Arial" w:hAnsi="Arial" w:cs="Arial"/>
          <w:spacing w:val="10"/>
          <w:sz w:val="16"/>
          <w:szCs w:val="16"/>
        </w:rPr>
      </w:pPr>
    </w:p>
    <w:p w:rsidR="00DE46B2" w:rsidRPr="007B799B" w:rsidRDefault="00DE46B2" w:rsidP="00DE46B2">
      <w:pPr>
        <w:spacing w:line="312" w:lineRule="auto"/>
        <w:rPr>
          <w:rFonts w:ascii="Georgia" w:hAnsi="Georgia" w:cs="Arial"/>
          <w:spacing w:val="10"/>
          <w:sz w:val="16"/>
          <w:szCs w:val="16"/>
        </w:rPr>
      </w:pPr>
      <w:r w:rsidRPr="007B799B">
        <w:rPr>
          <w:rFonts w:ascii="Georgia" w:hAnsi="Georgia" w:cs="Arial"/>
          <w:spacing w:val="10"/>
          <w:sz w:val="16"/>
          <w:szCs w:val="16"/>
        </w:rPr>
        <w:t xml:space="preserve">Datum: </w:t>
      </w:r>
      <w:r w:rsidR="00A26337">
        <w:rPr>
          <w:rFonts w:ascii="Georgia" w:hAnsi="Georgia" w:cs="Arial"/>
          <w:spacing w:val="10"/>
          <w:sz w:val="16"/>
          <w:szCs w:val="16"/>
        </w:rPr>
        <w:t>11</w:t>
      </w:r>
      <w:r>
        <w:rPr>
          <w:rFonts w:ascii="Georgia" w:hAnsi="Georgia" w:cs="Arial"/>
          <w:spacing w:val="10"/>
          <w:sz w:val="16"/>
          <w:szCs w:val="16"/>
        </w:rPr>
        <w:t xml:space="preserve">. </w:t>
      </w:r>
      <w:r w:rsidR="001B399F">
        <w:rPr>
          <w:rFonts w:ascii="Georgia" w:hAnsi="Georgia" w:cs="Arial"/>
          <w:spacing w:val="10"/>
          <w:sz w:val="16"/>
          <w:szCs w:val="16"/>
        </w:rPr>
        <w:t>2</w:t>
      </w:r>
      <w:r w:rsidRPr="007B799B">
        <w:rPr>
          <w:rFonts w:ascii="Georgia" w:hAnsi="Georgia" w:cs="Arial"/>
          <w:spacing w:val="10"/>
          <w:sz w:val="16"/>
          <w:szCs w:val="16"/>
        </w:rPr>
        <w:t>. 201</w:t>
      </w:r>
      <w:r w:rsidR="00A26337">
        <w:rPr>
          <w:rFonts w:ascii="Georgia" w:hAnsi="Georgia" w:cs="Arial"/>
          <w:spacing w:val="10"/>
          <w:sz w:val="16"/>
          <w:szCs w:val="16"/>
        </w:rPr>
        <w:t>9</w:t>
      </w:r>
    </w:p>
    <w:p w:rsidR="001A029F" w:rsidRDefault="001A029F" w:rsidP="00C87DCC">
      <w:pPr>
        <w:spacing w:line="312" w:lineRule="auto"/>
        <w:rPr>
          <w:rFonts w:ascii="Georgia" w:hAnsi="Georgia" w:cs="Arial"/>
          <w:b/>
          <w:spacing w:val="10"/>
          <w:sz w:val="20"/>
          <w:szCs w:val="20"/>
        </w:rPr>
      </w:pPr>
    </w:p>
    <w:p w:rsidR="00D05299" w:rsidRDefault="00D05299" w:rsidP="00C87DCC">
      <w:pPr>
        <w:spacing w:line="312" w:lineRule="auto"/>
        <w:rPr>
          <w:rFonts w:ascii="Georgia" w:hAnsi="Georgia" w:cs="Arial"/>
          <w:b/>
          <w:spacing w:val="10"/>
          <w:sz w:val="20"/>
          <w:szCs w:val="20"/>
        </w:rPr>
      </w:pPr>
    </w:p>
    <w:p w:rsidR="00A26337" w:rsidRPr="00A26337" w:rsidRDefault="00DE46B2" w:rsidP="00A26337">
      <w:pPr>
        <w:pStyle w:val="Brezrazmikov"/>
        <w:rPr>
          <w:lang w:val="sl-SI"/>
        </w:rPr>
      </w:pPr>
      <w:r w:rsidRPr="00A26337">
        <w:rPr>
          <w:rFonts w:ascii="Georgia" w:hAnsi="Georgia" w:cs="Arial"/>
          <w:b/>
          <w:sz w:val="20"/>
          <w:szCs w:val="20"/>
          <w:lang w:val="sl-SI" w:eastAsia="sl-SI"/>
        </w:rPr>
        <w:drawing>
          <wp:anchor distT="0" distB="0" distL="114300" distR="114300" simplePos="0" relativeHeight="251657728" behindDoc="1" locked="1" layoutInCell="1" allowOverlap="1">
            <wp:simplePos x="0" y="0"/>
            <wp:positionH relativeFrom="column">
              <wp:posOffset>-1069975</wp:posOffset>
            </wp:positionH>
            <wp:positionV relativeFrom="page">
              <wp:posOffset>3431540</wp:posOffset>
            </wp:positionV>
            <wp:extent cx="457835" cy="1041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POT-04-0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835" cy="104140"/>
                    </a:xfrm>
                    <a:prstGeom prst="rect">
                      <a:avLst/>
                    </a:prstGeom>
                  </pic:spPr>
                </pic:pic>
              </a:graphicData>
            </a:graphic>
          </wp:anchor>
        </w:drawing>
      </w:r>
      <w:r w:rsidR="00604366" w:rsidRPr="00A26337">
        <w:rPr>
          <w:rFonts w:ascii="Georgia" w:hAnsi="Georgia"/>
          <w:b/>
          <w:lang w:val="sl-SI"/>
        </w:rPr>
        <w:t>K</w:t>
      </w:r>
      <w:r w:rsidR="00A26337" w:rsidRPr="00A26337">
        <w:rPr>
          <w:rFonts w:ascii="Georgia" w:hAnsi="Georgia"/>
          <w:b/>
          <w:lang w:val="sl-SI"/>
        </w:rPr>
        <w:t>aj prinašajo spremembe Zakona o minimalni plači?</w:t>
      </w:r>
    </w:p>
    <w:p w:rsidR="00163A89" w:rsidRDefault="00163A89" w:rsidP="0041731E">
      <w:pPr>
        <w:spacing w:line="312" w:lineRule="auto"/>
        <w:jc w:val="both"/>
        <w:rPr>
          <w:rFonts w:ascii="Georgia" w:hAnsi="Georgia" w:cs="Arial"/>
          <w:b/>
          <w:noProof/>
          <w:sz w:val="20"/>
          <w:szCs w:val="20"/>
          <w:lang w:eastAsia="sl-SI"/>
        </w:rPr>
      </w:pPr>
    </w:p>
    <w:p w:rsidR="00A26337" w:rsidRPr="00A26337" w:rsidRDefault="00A26337" w:rsidP="00A26337">
      <w:pPr>
        <w:pStyle w:val="Brezrazmikov"/>
        <w:jc w:val="both"/>
        <w:rPr>
          <w:rFonts w:ascii="Georgia" w:hAnsi="Georgia"/>
          <w:sz w:val="20"/>
          <w:szCs w:val="20"/>
          <w:lang w:val="sl-SI"/>
        </w:rPr>
      </w:pPr>
      <w:r w:rsidRPr="00A26337">
        <w:rPr>
          <w:rFonts w:ascii="Georgia" w:hAnsi="Georgia"/>
          <w:sz w:val="20"/>
          <w:szCs w:val="20"/>
          <w:lang w:val="sl-SI"/>
        </w:rPr>
        <w:t xml:space="preserve">S 1. januarjem letošnjega leta je bil na podlagi najnovejše novele Zakona o minimalni plači (v nadaljevanju </w:t>
      </w:r>
      <w:proofErr w:type="spellStart"/>
      <w:r w:rsidRPr="00A26337">
        <w:rPr>
          <w:rFonts w:ascii="Georgia" w:hAnsi="Georgia"/>
          <w:sz w:val="20"/>
          <w:szCs w:val="20"/>
          <w:lang w:val="sl-SI"/>
        </w:rPr>
        <w:t>ZMinP</w:t>
      </w:r>
      <w:proofErr w:type="spellEnd"/>
      <w:r w:rsidRPr="00A26337">
        <w:rPr>
          <w:rFonts w:ascii="Georgia" w:hAnsi="Georgia"/>
          <w:sz w:val="20"/>
          <w:szCs w:val="20"/>
          <w:lang w:val="sl-SI"/>
        </w:rPr>
        <w:t>-B) vpeljan nov znesek minimalne plače. Le-ta bo za opravljeno delo v letošnjem letu znašal 886,63 evrov bruto, 1. januarja 2020 pa se bo zvišal na 940,58 evrov bruto.</w:t>
      </w:r>
    </w:p>
    <w:p w:rsidR="00A26337" w:rsidRPr="00A26337" w:rsidRDefault="00A26337" w:rsidP="00A26337">
      <w:pPr>
        <w:pStyle w:val="Brezrazmikov"/>
        <w:jc w:val="both"/>
        <w:rPr>
          <w:rFonts w:ascii="Georgia" w:hAnsi="Georgia"/>
          <w:sz w:val="20"/>
          <w:szCs w:val="20"/>
          <w:lang w:val="sl-SI"/>
        </w:rPr>
      </w:pPr>
    </w:p>
    <w:p w:rsidR="00A26337" w:rsidRPr="00A26337" w:rsidRDefault="00A26337" w:rsidP="00A26337">
      <w:pPr>
        <w:pStyle w:val="Brezrazmikov"/>
        <w:jc w:val="both"/>
        <w:rPr>
          <w:rFonts w:ascii="Georgia" w:hAnsi="Georgia"/>
          <w:sz w:val="20"/>
          <w:szCs w:val="20"/>
          <w:lang w:val="sl-SI"/>
        </w:rPr>
      </w:pPr>
      <w:r w:rsidRPr="00A26337">
        <w:rPr>
          <w:rFonts w:ascii="Georgia" w:hAnsi="Georgia"/>
          <w:sz w:val="20"/>
          <w:szCs w:val="20"/>
          <w:lang w:val="sl-SI"/>
        </w:rPr>
        <w:t xml:space="preserve">Po splošni definiciji, ki opredeljuje minimalno plačo, je namreč delavec upravičen do plačila za opravljeno delo najmanj v višini minimalne plače, če pri delodajalcu v RS dela za polni delovni čas. V primeru skrajšanega delovnega časa od polnega pa delavcu pripada najmanj sorazmerni del minimalne plače. Iz osnovne zakonske opredelitve izhaja, da sodijo v minimalno plačo vsi elementi plače navedeni v Zakonu o delovnih razmerjih. To je osnovna plača delavca za določen mesec, del plače za delovno uspešnost in dodatki, ki mu pripadajo. Bodo pa s 1. januarjem 2020 na podlagi </w:t>
      </w:r>
      <w:proofErr w:type="spellStart"/>
      <w:r w:rsidRPr="00A26337">
        <w:rPr>
          <w:rFonts w:ascii="Georgia" w:hAnsi="Georgia"/>
          <w:sz w:val="20"/>
          <w:szCs w:val="20"/>
          <w:lang w:val="sl-SI"/>
        </w:rPr>
        <w:t>ZMinP</w:t>
      </w:r>
      <w:proofErr w:type="spellEnd"/>
      <w:r w:rsidRPr="00A26337">
        <w:rPr>
          <w:rFonts w:ascii="Georgia" w:hAnsi="Georgia"/>
          <w:sz w:val="20"/>
          <w:szCs w:val="20"/>
          <w:lang w:val="sl-SI"/>
        </w:rPr>
        <w:t xml:space="preserve">-B (Ur. list RS, št. 83/2018) iz definicije minimalne plače izvzeti vsi dodatki določeni z zakoni in drugimi predpisi kot tudi s kolektivnimi pogodbami. Izvzet bo torej tudi del plače za delovno uspešnost in plačilo za poslovno uspešnost, dogovorjeno s kolektivno pogodbo ali pogodbo o zaposlitvi </w:t>
      </w:r>
      <w:r w:rsidRPr="00A26337">
        <w:rPr>
          <w:rFonts w:ascii="Georgia" w:hAnsi="Georgia"/>
          <w:i/>
          <w:sz w:val="20"/>
          <w:szCs w:val="20"/>
          <w:lang w:val="sl-SI"/>
        </w:rPr>
        <w:t>(Vir: MDDSZ).</w:t>
      </w:r>
    </w:p>
    <w:p w:rsidR="00A26337" w:rsidRPr="00A26337" w:rsidRDefault="00A26337" w:rsidP="00A26337">
      <w:pPr>
        <w:pStyle w:val="Brezrazmikov"/>
        <w:jc w:val="both"/>
        <w:rPr>
          <w:rFonts w:ascii="Georgia" w:hAnsi="Georgia"/>
          <w:sz w:val="20"/>
          <w:szCs w:val="20"/>
          <w:lang w:val="sl-SI"/>
        </w:rPr>
      </w:pPr>
    </w:p>
    <w:p w:rsidR="00A26337" w:rsidRPr="00A26337" w:rsidRDefault="00A26337" w:rsidP="00A26337">
      <w:pPr>
        <w:pStyle w:val="Brezrazmikov"/>
        <w:jc w:val="both"/>
        <w:rPr>
          <w:rFonts w:ascii="Georgia" w:hAnsi="Georgia"/>
          <w:sz w:val="20"/>
          <w:szCs w:val="20"/>
          <w:lang w:val="sl-SI"/>
        </w:rPr>
      </w:pPr>
      <w:r w:rsidRPr="00A26337">
        <w:rPr>
          <w:rFonts w:ascii="Georgia" w:hAnsi="Georgia"/>
          <w:sz w:val="20"/>
          <w:szCs w:val="20"/>
          <w:lang w:val="sl-SI"/>
        </w:rPr>
        <w:t xml:space="preserve">Od 1. januarja 2021 dalje se bo za izračun minimalne plače uporabljala navedba, ki jo opredeljuje 3. člen </w:t>
      </w:r>
      <w:proofErr w:type="spellStart"/>
      <w:r w:rsidRPr="00A26337">
        <w:rPr>
          <w:rFonts w:ascii="Georgia" w:hAnsi="Georgia"/>
          <w:sz w:val="20"/>
          <w:szCs w:val="20"/>
          <w:lang w:val="sl-SI"/>
        </w:rPr>
        <w:t>ZMinP</w:t>
      </w:r>
      <w:proofErr w:type="spellEnd"/>
      <w:r w:rsidRPr="00A26337">
        <w:rPr>
          <w:rFonts w:ascii="Georgia" w:hAnsi="Georgia"/>
          <w:sz w:val="20"/>
          <w:szCs w:val="20"/>
          <w:lang w:val="sl-SI"/>
        </w:rPr>
        <w:t>-B (Ur. list RS, št. 83/2018), po katerem se minimalna plača določi kot seštevek zneska minimalnih življenjskih stroškov, povišanih za 20 % ter zneska davkov in obveznih prispevkov za socialno varnost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 Upoštevaje</w:t>
      </w:r>
      <w:r w:rsidRPr="00A26337">
        <w:rPr>
          <w:rFonts w:ascii="Georgia" w:hAnsi="Georgia"/>
          <w:i/>
          <w:sz w:val="20"/>
          <w:szCs w:val="20"/>
          <w:lang w:val="sl-SI"/>
        </w:rPr>
        <w:t xml:space="preserve"> rast cen življenjskih potrebščin</w:t>
      </w:r>
      <w:r w:rsidRPr="00A26337">
        <w:rPr>
          <w:rFonts w:ascii="Georgia" w:hAnsi="Georgia"/>
          <w:sz w:val="20"/>
          <w:szCs w:val="20"/>
          <w:lang w:val="sl-SI"/>
        </w:rPr>
        <w:t xml:space="preserve">, </w:t>
      </w:r>
      <w:r w:rsidRPr="00A26337">
        <w:rPr>
          <w:rFonts w:ascii="Georgia" w:hAnsi="Georgia"/>
          <w:i/>
          <w:sz w:val="20"/>
          <w:szCs w:val="20"/>
          <w:lang w:val="sl-SI"/>
        </w:rPr>
        <w:t>gibanje plač</w:t>
      </w:r>
      <w:r w:rsidRPr="00A26337">
        <w:rPr>
          <w:rFonts w:ascii="Georgia" w:hAnsi="Georgia"/>
          <w:sz w:val="20"/>
          <w:szCs w:val="20"/>
          <w:lang w:val="sl-SI"/>
        </w:rPr>
        <w:t xml:space="preserve">, </w:t>
      </w:r>
      <w:r w:rsidRPr="00A26337">
        <w:rPr>
          <w:rFonts w:ascii="Georgia" w:hAnsi="Georgia"/>
          <w:i/>
          <w:sz w:val="20"/>
          <w:szCs w:val="20"/>
          <w:lang w:val="sl-SI"/>
        </w:rPr>
        <w:t>gospodarske razmere oz. gospodarsko rast</w:t>
      </w:r>
      <w:r w:rsidRPr="00A26337">
        <w:rPr>
          <w:rFonts w:ascii="Georgia" w:hAnsi="Georgia"/>
          <w:sz w:val="20"/>
          <w:szCs w:val="20"/>
          <w:lang w:val="sl-SI"/>
        </w:rPr>
        <w:t xml:space="preserve"> in </w:t>
      </w:r>
      <w:r w:rsidRPr="00A26337">
        <w:rPr>
          <w:rFonts w:ascii="Georgia" w:hAnsi="Georgia"/>
          <w:i/>
          <w:sz w:val="20"/>
          <w:szCs w:val="20"/>
          <w:lang w:val="sl-SI"/>
        </w:rPr>
        <w:t>gibanje zaposlenosti</w:t>
      </w:r>
      <w:r w:rsidRPr="00A26337">
        <w:rPr>
          <w:rFonts w:ascii="Georgia" w:hAnsi="Georgia"/>
          <w:sz w:val="20"/>
          <w:szCs w:val="20"/>
          <w:lang w:val="sl-SI"/>
        </w:rPr>
        <w:t xml:space="preserve"> se lahko minimalna plača določi v znesku, ki je višji od zneska opredeljenega v prejšnjem stavku.</w:t>
      </w:r>
    </w:p>
    <w:p w:rsidR="00A26337" w:rsidRPr="00A26337" w:rsidRDefault="00A26337" w:rsidP="00A26337">
      <w:pPr>
        <w:pStyle w:val="Brezrazmikov"/>
        <w:jc w:val="both"/>
        <w:rPr>
          <w:rFonts w:ascii="Georgia" w:hAnsi="Georgia"/>
          <w:sz w:val="20"/>
          <w:szCs w:val="20"/>
          <w:lang w:val="sl-SI"/>
        </w:rPr>
      </w:pPr>
    </w:p>
    <w:p w:rsidR="00A26337" w:rsidRPr="00A26337" w:rsidRDefault="00A26337" w:rsidP="00A26337">
      <w:pPr>
        <w:pStyle w:val="Brezrazmikov"/>
        <w:jc w:val="both"/>
        <w:rPr>
          <w:rFonts w:ascii="Georgia" w:hAnsi="Georgia"/>
          <w:sz w:val="20"/>
          <w:szCs w:val="20"/>
          <w:lang w:val="sl-SI"/>
        </w:rPr>
      </w:pPr>
      <w:r w:rsidRPr="00A26337">
        <w:rPr>
          <w:rFonts w:ascii="Georgia" w:hAnsi="Georgia"/>
          <w:sz w:val="20"/>
          <w:szCs w:val="20"/>
          <w:lang w:val="sl-SI"/>
        </w:rPr>
        <w:t>Žal pa ukrep povišanja minimalne plače delavcem, ki bodo v tem mesecu pri izplačilu minimalne plače za pretekli mesec prejeli 29 evrov več, po napovedih pristojnih ministrstev, že prinaša višje stroške vrtcev, šolske prehrane, nižje otroške dodatke, nižje štipendije in sigurno še kaj, kar bo ponovno obremenilo družinski proračun ljudi, ki za svoje delo prejemajo zgolj minimalno plačo.</w:t>
      </w:r>
    </w:p>
    <w:p w:rsidR="00E66F92" w:rsidRPr="00A26337" w:rsidRDefault="00E66F92" w:rsidP="00163A89">
      <w:pPr>
        <w:pStyle w:val="Brezrazmikov"/>
        <w:rPr>
          <w:rFonts w:ascii="Georgia" w:hAnsi="Georgia"/>
          <w:sz w:val="20"/>
          <w:szCs w:val="20"/>
          <w:lang w:val="sl-SI"/>
        </w:rPr>
      </w:pPr>
    </w:p>
    <w:p w:rsidR="00E66F92" w:rsidRDefault="00E66F92" w:rsidP="00163A89">
      <w:pPr>
        <w:pStyle w:val="Brezrazmikov"/>
        <w:rPr>
          <w:rFonts w:ascii="Georgia" w:hAnsi="Georgia"/>
          <w:lang w:val="sl-SI"/>
        </w:rPr>
      </w:pPr>
      <w:r>
        <w:rPr>
          <w:rFonts w:ascii="Georgia" w:hAnsi="Georgia"/>
          <w:lang w:val="sl-SI"/>
        </w:rPr>
        <w:t xml:space="preserve">     </w:t>
      </w:r>
    </w:p>
    <w:p w:rsidR="00E66F92" w:rsidRDefault="00E66F92" w:rsidP="00163A89">
      <w:pPr>
        <w:pStyle w:val="Brezrazmikov"/>
        <w:rPr>
          <w:rFonts w:ascii="Georgia" w:hAnsi="Georgia"/>
          <w:lang w:val="sl-SI"/>
        </w:rPr>
      </w:pPr>
      <w:r>
        <w:rPr>
          <w:rFonts w:ascii="Georgia" w:hAnsi="Georgia"/>
          <w:lang w:val="sl-SI"/>
        </w:rPr>
        <w:t xml:space="preserve">                                                                                     </w:t>
      </w:r>
      <w:r w:rsidR="001B399F">
        <w:rPr>
          <w:rFonts w:ascii="Georgia" w:hAnsi="Georgia"/>
          <w:lang w:val="sl-SI"/>
        </w:rPr>
        <w:t xml:space="preserve">              </w:t>
      </w:r>
      <w:r>
        <w:rPr>
          <w:rFonts w:ascii="Georgia" w:hAnsi="Georgia"/>
          <w:lang w:val="sl-SI"/>
        </w:rPr>
        <w:t xml:space="preserve">  </w:t>
      </w:r>
      <w:r w:rsidR="001B399F">
        <w:rPr>
          <w:rFonts w:ascii="Georgia" w:hAnsi="Georgia"/>
          <w:lang w:val="sl-SI"/>
        </w:rPr>
        <w:t>Svetovalka</w:t>
      </w:r>
    </w:p>
    <w:p w:rsidR="00E66F92" w:rsidRDefault="00E66F92" w:rsidP="00163A89">
      <w:pPr>
        <w:pStyle w:val="Brezrazmikov"/>
        <w:rPr>
          <w:rFonts w:ascii="Georgia" w:hAnsi="Georgia"/>
          <w:lang w:val="sl-SI"/>
        </w:rPr>
      </w:pPr>
      <w:r>
        <w:rPr>
          <w:rFonts w:ascii="Georgia" w:hAnsi="Georgia"/>
          <w:lang w:val="sl-SI"/>
        </w:rPr>
        <w:t xml:space="preserve">                                                                             Barbara </w:t>
      </w:r>
      <w:proofErr w:type="spellStart"/>
      <w:r>
        <w:rPr>
          <w:rFonts w:ascii="Georgia" w:hAnsi="Georgia"/>
          <w:lang w:val="sl-SI"/>
        </w:rPr>
        <w:t>Mesarec</w:t>
      </w:r>
      <w:proofErr w:type="spellEnd"/>
      <w:r>
        <w:rPr>
          <w:rFonts w:ascii="Georgia" w:hAnsi="Georgia"/>
          <w:lang w:val="sl-SI"/>
        </w:rPr>
        <w:t xml:space="preserve"> Jakopič, mag. </w:t>
      </w:r>
      <w:proofErr w:type="spellStart"/>
      <w:r>
        <w:rPr>
          <w:rFonts w:ascii="Georgia" w:hAnsi="Georgia"/>
          <w:lang w:val="sl-SI"/>
        </w:rPr>
        <w:t>manag</w:t>
      </w:r>
      <w:proofErr w:type="spellEnd"/>
      <w:r>
        <w:rPr>
          <w:rFonts w:ascii="Georgia" w:hAnsi="Georgia"/>
          <w:lang w:val="sl-SI"/>
        </w:rPr>
        <w:t>.</w:t>
      </w:r>
    </w:p>
    <w:p w:rsidR="0041731E" w:rsidRDefault="0041731E" w:rsidP="0041731E">
      <w:pPr>
        <w:spacing w:line="312" w:lineRule="auto"/>
        <w:jc w:val="both"/>
        <w:rPr>
          <w:rFonts w:ascii="Georgia" w:hAnsi="Georgia" w:cs="Arial"/>
          <w:b/>
          <w:spacing w:val="10"/>
          <w:sz w:val="20"/>
          <w:szCs w:val="20"/>
        </w:rPr>
      </w:pPr>
    </w:p>
    <w:p w:rsidR="001B399F" w:rsidRDefault="001B399F" w:rsidP="0041731E">
      <w:pPr>
        <w:spacing w:line="312" w:lineRule="auto"/>
        <w:jc w:val="both"/>
        <w:rPr>
          <w:rFonts w:ascii="Georgia" w:hAnsi="Georgia" w:cs="Arial"/>
          <w:b/>
          <w:spacing w:val="10"/>
          <w:sz w:val="20"/>
          <w:szCs w:val="20"/>
        </w:rPr>
      </w:pPr>
    </w:p>
    <w:p w:rsidR="00A26337" w:rsidRDefault="00A26337" w:rsidP="0041731E">
      <w:pPr>
        <w:spacing w:line="312" w:lineRule="auto"/>
        <w:jc w:val="both"/>
        <w:rPr>
          <w:rFonts w:ascii="Georgia" w:hAnsi="Georgia" w:cs="Arial"/>
          <w:spacing w:val="10"/>
          <w:sz w:val="20"/>
          <w:szCs w:val="20"/>
        </w:rPr>
      </w:pPr>
      <w:r w:rsidRPr="00A26337">
        <w:rPr>
          <w:rFonts w:ascii="Georgia" w:hAnsi="Georgia" w:cs="Arial"/>
          <w:spacing w:val="10"/>
          <w:sz w:val="20"/>
          <w:szCs w:val="20"/>
        </w:rPr>
        <w:t>Viri:</w:t>
      </w:r>
    </w:p>
    <w:p w:rsidR="00A26337" w:rsidRPr="00A26337" w:rsidRDefault="00A26337" w:rsidP="00A26337">
      <w:pPr>
        <w:pStyle w:val="Odstavekseznama"/>
        <w:numPr>
          <w:ilvl w:val="0"/>
          <w:numId w:val="15"/>
        </w:numPr>
        <w:spacing w:line="312" w:lineRule="auto"/>
        <w:jc w:val="both"/>
        <w:rPr>
          <w:rFonts w:ascii="Georgia" w:hAnsi="Georgia" w:cs="Arial"/>
          <w:spacing w:val="10"/>
          <w:sz w:val="18"/>
          <w:szCs w:val="18"/>
        </w:rPr>
      </w:pPr>
      <w:hyperlink r:id="rId10" w:history="1">
        <w:r w:rsidRPr="00A26337">
          <w:rPr>
            <w:rStyle w:val="Hiperpovezava"/>
            <w:rFonts w:ascii="Georgia" w:hAnsi="Georgia" w:cs="Arial"/>
            <w:spacing w:val="10"/>
            <w:sz w:val="18"/>
            <w:szCs w:val="18"/>
          </w:rPr>
          <w:t>http://www.mddsz.gov.si/si/delovna_podrocja/delovna_razmerja_in_pravice_iz_dela/socialno_partnerstvo/minimalna_placa/</w:t>
        </w:r>
      </w:hyperlink>
    </w:p>
    <w:p w:rsidR="00BB23FE" w:rsidRPr="00A26337" w:rsidRDefault="00A26337" w:rsidP="001B399F">
      <w:pPr>
        <w:pStyle w:val="Odstavekseznama"/>
        <w:numPr>
          <w:ilvl w:val="0"/>
          <w:numId w:val="15"/>
        </w:numPr>
        <w:spacing w:line="312" w:lineRule="auto"/>
        <w:jc w:val="both"/>
        <w:rPr>
          <w:rFonts w:ascii="Georgia" w:hAnsi="Georgia" w:cs="Arial"/>
          <w:spacing w:val="10"/>
          <w:sz w:val="18"/>
          <w:szCs w:val="18"/>
        </w:rPr>
      </w:pPr>
      <w:hyperlink r:id="rId11" w:history="1">
        <w:r w:rsidRPr="00A26337">
          <w:rPr>
            <w:rStyle w:val="Hiperpovezava"/>
            <w:rFonts w:ascii="Georgia" w:hAnsi="Georgia" w:cs="Arial"/>
            <w:spacing w:val="10"/>
            <w:sz w:val="18"/>
            <w:szCs w:val="18"/>
          </w:rPr>
          <w:t>https://www.uradni-list.si/glasilo-uradni-list-rs/vsebina/2018-01-4067/zakon-o-spremembah-zakona-o-minimalni-placi-zminp-b</w:t>
        </w:r>
      </w:hyperlink>
      <w:bookmarkStart w:id="0" w:name="_GoBack"/>
      <w:bookmarkEnd w:id="0"/>
    </w:p>
    <w:sectPr w:rsidR="00BB23FE" w:rsidRPr="00A26337" w:rsidSect="00643A20">
      <w:footerReference w:type="default" r:id="rId12"/>
      <w:pgSz w:w="11900" w:h="16840"/>
      <w:pgMar w:top="1304" w:right="1304" w:bottom="2041" w:left="266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A3" w:rsidRDefault="00AF7AA3" w:rsidP="00526C05">
      <w:r>
        <w:separator/>
      </w:r>
    </w:p>
  </w:endnote>
  <w:endnote w:type="continuationSeparator" w:id="0">
    <w:p w:rsidR="00AF7AA3" w:rsidRDefault="00AF7AA3" w:rsidP="0052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C6E" w:rsidRPr="009625DA" w:rsidRDefault="00256C17" w:rsidP="009625DA">
    <w:pPr>
      <w:pStyle w:val="Noga"/>
      <w:jc w:val="both"/>
      <w:rPr>
        <w:rFonts w:ascii="Georgia" w:hAnsi="Georgia"/>
        <w:sz w:val="16"/>
        <w:szCs w:val="16"/>
      </w:rPr>
    </w:pPr>
    <w:r w:rsidRPr="009625DA">
      <w:rPr>
        <w:rFonts w:cstheme="minorHAnsi"/>
        <w:noProof/>
        <w:sz w:val="16"/>
        <w:szCs w:val="16"/>
        <w:lang w:eastAsia="sl-SI"/>
      </w:rPr>
      <w:drawing>
        <wp:anchor distT="0" distB="0" distL="114300" distR="114300" simplePos="0" relativeHeight="251659264" behindDoc="1" locked="0" layoutInCell="1" allowOverlap="1">
          <wp:simplePos x="0" y="0"/>
          <wp:positionH relativeFrom="column">
            <wp:posOffset>-1678207</wp:posOffset>
          </wp:positionH>
          <wp:positionV relativeFrom="paragraph">
            <wp:posOffset>-574094</wp:posOffset>
          </wp:positionV>
          <wp:extent cx="7560000" cy="1255429"/>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OT Dopis_priprava-09.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5429"/>
                  </a:xfrm>
                  <a:prstGeom prst="rect">
                    <a:avLst/>
                  </a:prstGeom>
                </pic:spPr>
              </pic:pic>
            </a:graphicData>
          </a:graphic>
        </wp:anchor>
      </w:drawing>
    </w:r>
    <w:r w:rsidRPr="009625DA">
      <w:rPr>
        <w:rFonts w:cstheme="minorHAnsi"/>
        <w:sz w:val="16"/>
        <w:szCs w:val="16"/>
      </w:rPr>
      <w:t>Projekt je sofinanciran s pomočjo Evropskega sklada za regionalni razvoj, Ministrstva za gospodarski razvoj in tehnologijo ter SPIRIT Slovenija, javna agencija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A3" w:rsidRDefault="00AF7AA3" w:rsidP="00526C05">
      <w:r>
        <w:separator/>
      </w:r>
    </w:p>
  </w:footnote>
  <w:footnote w:type="continuationSeparator" w:id="0">
    <w:p w:rsidR="00AF7AA3" w:rsidRDefault="00AF7AA3" w:rsidP="0052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856"/>
    <w:multiLevelType w:val="hybridMultilevel"/>
    <w:tmpl w:val="97C4D37A"/>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45C0F3E"/>
    <w:multiLevelType w:val="hybridMultilevel"/>
    <w:tmpl w:val="E9946A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8503CAE"/>
    <w:multiLevelType w:val="hybridMultilevel"/>
    <w:tmpl w:val="A7086E3A"/>
    <w:lvl w:ilvl="0" w:tplc="E32CA39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C83D24"/>
    <w:multiLevelType w:val="hybridMultilevel"/>
    <w:tmpl w:val="9EBE7C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2C3268"/>
    <w:multiLevelType w:val="hybridMultilevel"/>
    <w:tmpl w:val="D5387E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80451E"/>
    <w:multiLevelType w:val="hybridMultilevel"/>
    <w:tmpl w:val="C272186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32624D"/>
    <w:multiLevelType w:val="hybridMultilevel"/>
    <w:tmpl w:val="F57C4E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BF6C41"/>
    <w:multiLevelType w:val="hybridMultilevel"/>
    <w:tmpl w:val="9D52CFCE"/>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970CA4"/>
    <w:multiLevelType w:val="hybridMultilevel"/>
    <w:tmpl w:val="457642D8"/>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74F2C9A"/>
    <w:multiLevelType w:val="hybridMultilevel"/>
    <w:tmpl w:val="B0065E7E"/>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29335C"/>
    <w:multiLevelType w:val="hybridMultilevel"/>
    <w:tmpl w:val="222A2C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2D84A19"/>
    <w:multiLevelType w:val="hybridMultilevel"/>
    <w:tmpl w:val="E8C8C1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5720E3F"/>
    <w:multiLevelType w:val="hybridMultilevel"/>
    <w:tmpl w:val="4E80D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88C65BF"/>
    <w:multiLevelType w:val="hybridMultilevel"/>
    <w:tmpl w:val="5AD617F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D416A2E"/>
    <w:multiLevelType w:val="hybridMultilevel"/>
    <w:tmpl w:val="9CA61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8"/>
  </w:num>
  <w:num w:numId="5">
    <w:abstractNumId w:val="3"/>
  </w:num>
  <w:num w:numId="6">
    <w:abstractNumId w:val="5"/>
  </w:num>
  <w:num w:numId="7">
    <w:abstractNumId w:val="0"/>
  </w:num>
  <w:num w:numId="8">
    <w:abstractNumId w:val="2"/>
  </w:num>
  <w:num w:numId="9">
    <w:abstractNumId w:val="1"/>
  </w:num>
  <w:num w:numId="10">
    <w:abstractNumId w:val="7"/>
  </w:num>
  <w:num w:numId="11">
    <w:abstractNumId w:val="14"/>
  </w:num>
  <w:num w:numId="12">
    <w:abstractNumId w:val="10"/>
  </w:num>
  <w:num w:numId="13">
    <w:abstractNumId w:val="11"/>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B2"/>
    <w:rsid w:val="00012812"/>
    <w:rsid w:val="00017B7E"/>
    <w:rsid w:val="00022D05"/>
    <w:rsid w:val="0003630F"/>
    <w:rsid w:val="000519B3"/>
    <w:rsid w:val="000A10A3"/>
    <w:rsid w:val="000A72DE"/>
    <w:rsid w:val="000F1B46"/>
    <w:rsid w:val="0010124E"/>
    <w:rsid w:val="001122EA"/>
    <w:rsid w:val="001610B8"/>
    <w:rsid w:val="001619FD"/>
    <w:rsid w:val="00163A89"/>
    <w:rsid w:val="00166945"/>
    <w:rsid w:val="001A029F"/>
    <w:rsid w:val="001B399F"/>
    <w:rsid w:val="001C270A"/>
    <w:rsid w:val="001F2909"/>
    <w:rsid w:val="002059D8"/>
    <w:rsid w:val="00214807"/>
    <w:rsid w:val="00253584"/>
    <w:rsid w:val="00256C17"/>
    <w:rsid w:val="00311AD9"/>
    <w:rsid w:val="00333FCD"/>
    <w:rsid w:val="003A4B0B"/>
    <w:rsid w:val="003C1B6F"/>
    <w:rsid w:val="003C59F4"/>
    <w:rsid w:val="003D5679"/>
    <w:rsid w:val="003E1120"/>
    <w:rsid w:val="0041105C"/>
    <w:rsid w:val="0041731E"/>
    <w:rsid w:val="00486AB3"/>
    <w:rsid w:val="00496F84"/>
    <w:rsid w:val="004A5EED"/>
    <w:rsid w:val="004A6273"/>
    <w:rsid w:val="00506B1B"/>
    <w:rsid w:val="0052032D"/>
    <w:rsid w:val="00526C05"/>
    <w:rsid w:val="005507DF"/>
    <w:rsid w:val="00571C56"/>
    <w:rsid w:val="005B5406"/>
    <w:rsid w:val="005F6337"/>
    <w:rsid w:val="00604366"/>
    <w:rsid w:val="00643F68"/>
    <w:rsid w:val="006D34F8"/>
    <w:rsid w:val="006E6452"/>
    <w:rsid w:val="006F3BE3"/>
    <w:rsid w:val="00742459"/>
    <w:rsid w:val="007A0ADA"/>
    <w:rsid w:val="007B2516"/>
    <w:rsid w:val="007F6B18"/>
    <w:rsid w:val="00874B47"/>
    <w:rsid w:val="008A3694"/>
    <w:rsid w:val="008B5ADD"/>
    <w:rsid w:val="008C25D7"/>
    <w:rsid w:val="008E4D21"/>
    <w:rsid w:val="00917A4F"/>
    <w:rsid w:val="009B633C"/>
    <w:rsid w:val="00A0686C"/>
    <w:rsid w:val="00A26337"/>
    <w:rsid w:val="00A37EF3"/>
    <w:rsid w:val="00A66B63"/>
    <w:rsid w:val="00AE67EF"/>
    <w:rsid w:val="00AF7AA3"/>
    <w:rsid w:val="00B31C60"/>
    <w:rsid w:val="00B438A8"/>
    <w:rsid w:val="00B473FE"/>
    <w:rsid w:val="00B77954"/>
    <w:rsid w:val="00B90C21"/>
    <w:rsid w:val="00BB23FE"/>
    <w:rsid w:val="00BC4D0D"/>
    <w:rsid w:val="00C107AA"/>
    <w:rsid w:val="00C41D73"/>
    <w:rsid w:val="00C560E7"/>
    <w:rsid w:val="00C87DCC"/>
    <w:rsid w:val="00C91C8E"/>
    <w:rsid w:val="00CA2C48"/>
    <w:rsid w:val="00D004AF"/>
    <w:rsid w:val="00D025B7"/>
    <w:rsid w:val="00D05299"/>
    <w:rsid w:val="00D22575"/>
    <w:rsid w:val="00D23A43"/>
    <w:rsid w:val="00D3050B"/>
    <w:rsid w:val="00D31656"/>
    <w:rsid w:val="00DE46B2"/>
    <w:rsid w:val="00E63E26"/>
    <w:rsid w:val="00E6588B"/>
    <w:rsid w:val="00E66F92"/>
    <w:rsid w:val="00EE2FA0"/>
    <w:rsid w:val="00F2713A"/>
    <w:rsid w:val="00F271EB"/>
    <w:rsid w:val="00F86A37"/>
    <w:rsid w:val="00F92543"/>
    <w:rsid w:val="00FA1BCC"/>
    <w:rsid w:val="00FD43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0184"/>
  <w15:docId w15:val="{3CA591E7-DC16-4F26-8461-2E018CA13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E46B2"/>
    <w:pPr>
      <w:spacing w:after="0" w:line="240" w:lineRule="auto"/>
    </w:pPr>
    <w:rPr>
      <w:sz w:val="24"/>
      <w:szCs w:val="24"/>
      <w:lang w:val="sl-SI" w:bidi="ar-SA"/>
    </w:rPr>
  </w:style>
  <w:style w:type="paragraph" w:styleId="Naslov1">
    <w:name w:val="heading 1"/>
    <w:basedOn w:val="Navaden"/>
    <w:next w:val="Navaden"/>
    <w:link w:val="Naslov1Znak"/>
    <w:uiPriority w:val="9"/>
    <w:qFormat/>
    <w:rsid w:val="00571C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semiHidden/>
    <w:unhideWhenUsed/>
    <w:qFormat/>
    <w:rsid w:val="00571C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571C5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571C5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uiPriority w:val="9"/>
    <w:semiHidden/>
    <w:unhideWhenUsed/>
    <w:qFormat/>
    <w:rsid w:val="00571C5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uiPriority w:val="9"/>
    <w:semiHidden/>
    <w:unhideWhenUsed/>
    <w:qFormat/>
    <w:rsid w:val="00571C5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uiPriority w:val="9"/>
    <w:semiHidden/>
    <w:unhideWhenUsed/>
    <w:qFormat/>
    <w:rsid w:val="00571C5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571C56"/>
    <w:pPr>
      <w:keepNext/>
      <w:keepLines/>
      <w:spacing w:before="200"/>
      <w:outlineLvl w:val="7"/>
    </w:pPr>
    <w:rPr>
      <w:rFonts w:asciiTheme="majorHAnsi" w:eastAsiaTheme="majorEastAsia" w:hAnsiTheme="majorHAnsi" w:cstheme="majorBidi"/>
      <w:color w:val="4F81BD" w:themeColor="accent1"/>
      <w:sz w:val="20"/>
      <w:szCs w:val="20"/>
    </w:rPr>
  </w:style>
  <w:style w:type="paragraph" w:styleId="Naslov9">
    <w:name w:val="heading 9"/>
    <w:basedOn w:val="Navaden"/>
    <w:next w:val="Navaden"/>
    <w:link w:val="Naslov9Znak"/>
    <w:uiPriority w:val="9"/>
    <w:semiHidden/>
    <w:unhideWhenUsed/>
    <w:qFormat/>
    <w:rsid w:val="00571C5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71C56"/>
    <w:rPr>
      <w:rFonts w:asciiTheme="majorHAnsi" w:eastAsiaTheme="majorEastAsia" w:hAnsiTheme="majorHAnsi" w:cstheme="majorBidi"/>
      <w:b/>
      <w:bCs/>
      <w:color w:val="365F91" w:themeColor="accent1" w:themeShade="BF"/>
      <w:sz w:val="28"/>
      <w:szCs w:val="28"/>
    </w:rPr>
  </w:style>
  <w:style w:type="character" w:customStyle="1" w:styleId="Naslov2Znak">
    <w:name w:val="Naslov 2 Znak"/>
    <w:basedOn w:val="Privzetapisavaodstavka"/>
    <w:link w:val="Naslov2"/>
    <w:uiPriority w:val="9"/>
    <w:semiHidden/>
    <w:rsid w:val="00571C56"/>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571C56"/>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rsid w:val="00571C56"/>
    <w:rPr>
      <w:rFonts w:asciiTheme="majorHAnsi" w:eastAsiaTheme="majorEastAsia" w:hAnsiTheme="majorHAnsi" w:cstheme="majorBidi"/>
      <w:b/>
      <w:bCs/>
      <w:i/>
      <w:iCs/>
      <w:color w:val="4F81BD" w:themeColor="accent1"/>
    </w:rPr>
  </w:style>
  <w:style w:type="character" w:customStyle="1" w:styleId="Naslov5Znak">
    <w:name w:val="Naslov 5 Znak"/>
    <w:basedOn w:val="Privzetapisavaodstavka"/>
    <w:link w:val="Naslov5"/>
    <w:uiPriority w:val="9"/>
    <w:rsid w:val="00571C56"/>
    <w:rPr>
      <w:rFonts w:asciiTheme="majorHAnsi" w:eastAsiaTheme="majorEastAsia" w:hAnsiTheme="majorHAnsi" w:cstheme="majorBidi"/>
      <w:color w:val="243F60" w:themeColor="accent1" w:themeShade="7F"/>
    </w:rPr>
  </w:style>
  <w:style w:type="character" w:customStyle="1" w:styleId="Naslov6Znak">
    <w:name w:val="Naslov 6 Znak"/>
    <w:basedOn w:val="Privzetapisavaodstavka"/>
    <w:link w:val="Naslov6"/>
    <w:uiPriority w:val="9"/>
    <w:rsid w:val="00571C56"/>
    <w:rPr>
      <w:rFonts w:asciiTheme="majorHAnsi" w:eastAsiaTheme="majorEastAsia" w:hAnsiTheme="majorHAnsi" w:cstheme="majorBidi"/>
      <w:i/>
      <w:iCs/>
      <w:color w:val="243F60" w:themeColor="accent1" w:themeShade="7F"/>
    </w:rPr>
  </w:style>
  <w:style w:type="character" w:customStyle="1" w:styleId="Naslov7Znak">
    <w:name w:val="Naslov 7 Znak"/>
    <w:basedOn w:val="Privzetapisavaodstavka"/>
    <w:link w:val="Naslov7"/>
    <w:uiPriority w:val="9"/>
    <w:rsid w:val="00571C56"/>
    <w:rPr>
      <w:rFonts w:asciiTheme="majorHAnsi" w:eastAsiaTheme="majorEastAsia" w:hAnsiTheme="majorHAnsi" w:cstheme="majorBidi"/>
      <w:i/>
      <w:iCs/>
      <w:color w:val="404040" w:themeColor="text1" w:themeTint="BF"/>
    </w:rPr>
  </w:style>
  <w:style w:type="character" w:customStyle="1" w:styleId="Naslov8Znak">
    <w:name w:val="Naslov 8 Znak"/>
    <w:basedOn w:val="Privzetapisavaodstavka"/>
    <w:link w:val="Naslov8"/>
    <w:uiPriority w:val="9"/>
    <w:rsid w:val="00571C56"/>
    <w:rPr>
      <w:rFonts w:asciiTheme="majorHAnsi" w:eastAsiaTheme="majorEastAsia" w:hAnsiTheme="majorHAnsi" w:cstheme="majorBidi"/>
      <w:color w:val="4F81BD" w:themeColor="accent1"/>
      <w:sz w:val="20"/>
      <w:szCs w:val="20"/>
    </w:rPr>
  </w:style>
  <w:style w:type="character" w:customStyle="1" w:styleId="Naslov9Znak">
    <w:name w:val="Naslov 9 Znak"/>
    <w:basedOn w:val="Privzetapisavaodstavka"/>
    <w:link w:val="Naslov9"/>
    <w:uiPriority w:val="9"/>
    <w:rsid w:val="00571C56"/>
    <w:rPr>
      <w:rFonts w:asciiTheme="majorHAnsi" w:eastAsiaTheme="majorEastAsia" w:hAnsiTheme="majorHAnsi" w:cstheme="majorBidi"/>
      <w:i/>
      <w:iCs/>
      <w:color w:val="404040" w:themeColor="text1" w:themeTint="BF"/>
      <w:sz w:val="20"/>
      <w:szCs w:val="20"/>
    </w:rPr>
  </w:style>
  <w:style w:type="paragraph" w:styleId="Napis">
    <w:name w:val="caption"/>
    <w:basedOn w:val="Navaden"/>
    <w:next w:val="Navaden"/>
    <w:uiPriority w:val="35"/>
    <w:semiHidden/>
    <w:unhideWhenUsed/>
    <w:qFormat/>
    <w:rsid w:val="00571C56"/>
    <w:rPr>
      <w:b/>
      <w:bCs/>
      <w:color w:val="4F81BD" w:themeColor="accent1"/>
      <w:sz w:val="18"/>
      <w:szCs w:val="18"/>
    </w:rPr>
  </w:style>
  <w:style w:type="paragraph" w:styleId="Naslov">
    <w:name w:val="Title"/>
    <w:basedOn w:val="Navaden"/>
    <w:next w:val="Navaden"/>
    <w:link w:val="NaslovZnak"/>
    <w:uiPriority w:val="10"/>
    <w:qFormat/>
    <w:rsid w:val="00571C5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uiPriority w:val="10"/>
    <w:rsid w:val="00571C56"/>
    <w:rPr>
      <w:rFonts w:asciiTheme="majorHAnsi" w:eastAsiaTheme="majorEastAsia" w:hAnsiTheme="majorHAnsi" w:cstheme="majorBidi"/>
      <w:color w:val="17365D" w:themeColor="text2" w:themeShade="BF"/>
      <w:spacing w:val="5"/>
      <w:kern w:val="28"/>
      <w:sz w:val="52"/>
      <w:szCs w:val="52"/>
    </w:rPr>
  </w:style>
  <w:style w:type="paragraph" w:styleId="Podnaslov">
    <w:name w:val="Subtitle"/>
    <w:basedOn w:val="Navaden"/>
    <w:next w:val="Navaden"/>
    <w:link w:val="PodnaslovZnak"/>
    <w:uiPriority w:val="11"/>
    <w:qFormat/>
    <w:rsid w:val="00571C56"/>
    <w:pPr>
      <w:numPr>
        <w:ilvl w:val="1"/>
      </w:numPr>
    </w:pPr>
    <w:rPr>
      <w:rFonts w:asciiTheme="majorHAnsi" w:eastAsiaTheme="majorEastAsia" w:hAnsiTheme="majorHAnsi" w:cstheme="majorBidi"/>
      <w:i/>
      <w:iCs/>
      <w:color w:val="4F81BD" w:themeColor="accent1"/>
      <w:spacing w:val="15"/>
    </w:rPr>
  </w:style>
  <w:style w:type="character" w:customStyle="1" w:styleId="PodnaslovZnak">
    <w:name w:val="Podnaslov Znak"/>
    <w:basedOn w:val="Privzetapisavaodstavka"/>
    <w:link w:val="Podnaslov"/>
    <w:uiPriority w:val="11"/>
    <w:rsid w:val="00571C56"/>
    <w:rPr>
      <w:rFonts w:asciiTheme="majorHAnsi" w:eastAsiaTheme="majorEastAsia" w:hAnsiTheme="majorHAnsi" w:cstheme="majorBidi"/>
      <w:i/>
      <w:iCs/>
      <w:color w:val="4F81BD" w:themeColor="accent1"/>
      <w:spacing w:val="15"/>
      <w:sz w:val="24"/>
      <w:szCs w:val="24"/>
    </w:rPr>
  </w:style>
  <w:style w:type="character" w:styleId="Krepko">
    <w:name w:val="Strong"/>
    <w:basedOn w:val="Privzetapisavaodstavka"/>
    <w:uiPriority w:val="22"/>
    <w:qFormat/>
    <w:rsid w:val="00571C56"/>
    <w:rPr>
      <w:b/>
      <w:bCs/>
    </w:rPr>
  </w:style>
  <w:style w:type="character" w:styleId="Poudarek">
    <w:name w:val="Emphasis"/>
    <w:basedOn w:val="Privzetapisavaodstavka"/>
    <w:uiPriority w:val="20"/>
    <w:qFormat/>
    <w:rsid w:val="00571C56"/>
    <w:rPr>
      <w:i/>
      <w:iCs/>
    </w:rPr>
  </w:style>
  <w:style w:type="paragraph" w:styleId="Brezrazmikov">
    <w:name w:val="No Spacing"/>
    <w:uiPriority w:val="1"/>
    <w:qFormat/>
    <w:rsid w:val="00571C56"/>
    <w:pPr>
      <w:spacing w:after="0" w:line="240" w:lineRule="auto"/>
    </w:pPr>
  </w:style>
  <w:style w:type="paragraph" w:styleId="Odstavekseznama">
    <w:name w:val="List Paragraph"/>
    <w:basedOn w:val="Navaden"/>
    <w:uiPriority w:val="34"/>
    <w:qFormat/>
    <w:rsid w:val="00571C56"/>
    <w:pPr>
      <w:ind w:left="720"/>
      <w:contextualSpacing/>
    </w:pPr>
  </w:style>
  <w:style w:type="paragraph" w:styleId="Citat">
    <w:name w:val="Quote"/>
    <w:basedOn w:val="Navaden"/>
    <w:next w:val="Navaden"/>
    <w:link w:val="CitatZnak"/>
    <w:uiPriority w:val="29"/>
    <w:qFormat/>
    <w:rsid w:val="00571C56"/>
    <w:rPr>
      <w:i/>
      <w:iCs/>
      <w:color w:val="000000" w:themeColor="text1"/>
    </w:rPr>
  </w:style>
  <w:style w:type="character" w:customStyle="1" w:styleId="CitatZnak">
    <w:name w:val="Citat Znak"/>
    <w:basedOn w:val="Privzetapisavaodstavka"/>
    <w:link w:val="Citat"/>
    <w:uiPriority w:val="29"/>
    <w:rsid w:val="00571C56"/>
    <w:rPr>
      <w:i/>
      <w:iCs/>
      <w:color w:val="000000" w:themeColor="text1"/>
    </w:rPr>
  </w:style>
  <w:style w:type="paragraph" w:styleId="Intenzivencitat">
    <w:name w:val="Intense Quote"/>
    <w:basedOn w:val="Navaden"/>
    <w:next w:val="Navaden"/>
    <w:link w:val="IntenzivencitatZnak"/>
    <w:uiPriority w:val="30"/>
    <w:qFormat/>
    <w:rsid w:val="00571C56"/>
    <w:pPr>
      <w:pBdr>
        <w:bottom w:val="single" w:sz="4" w:space="4" w:color="4F81BD" w:themeColor="accent1"/>
      </w:pBdr>
      <w:spacing w:before="200" w:after="280"/>
      <w:ind w:left="936" w:right="936"/>
    </w:pPr>
    <w:rPr>
      <w:b/>
      <w:bCs/>
      <w:i/>
      <w:iCs/>
      <w:color w:val="4F81BD" w:themeColor="accent1"/>
    </w:rPr>
  </w:style>
  <w:style w:type="character" w:customStyle="1" w:styleId="IntenzivencitatZnak">
    <w:name w:val="Intenziven citat Znak"/>
    <w:basedOn w:val="Privzetapisavaodstavka"/>
    <w:link w:val="Intenzivencitat"/>
    <w:uiPriority w:val="30"/>
    <w:rsid w:val="00571C56"/>
    <w:rPr>
      <w:b/>
      <w:bCs/>
      <w:i/>
      <w:iCs/>
      <w:color w:val="4F81BD" w:themeColor="accent1"/>
    </w:rPr>
  </w:style>
  <w:style w:type="character" w:styleId="Neenpoudarek">
    <w:name w:val="Subtle Emphasis"/>
    <w:basedOn w:val="Privzetapisavaodstavka"/>
    <w:uiPriority w:val="19"/>
    <w:qFormat/>
    <w:rsid w:val="00571C56"/>
    <w:rPr>
      <w:i/>
      <w:iCs/>
      <w:color w:val="808080" w:themeColor="text1" w:themeTint="7F"/>
    </w:rPr>
  </w:style>
  <w:style w:type="character" w:styleId="Intenzivenpoudarek">
    <w:name w:val="Intense Emphasis"/>
    <w:basedOn w:val="Privzetapisavaodstavka"/>
    <w:uiPriority w:val="21"/>
    <w:qFormat/>
    <w:rsid w:val="00571C56"/>
    <w:rPr>
      <w:b/>
      <w:bCs/>
      <w:i/>
      <w:iCs/>
      <w:color w:val="4F81BD" w:themeColor="accent1"/>
    </w:rPr>
  </w:style>
  <w:style w:type="character" w:styleId="Neensklic">
    <w:name w:val="Subtle Reference"/>
    <w:basedOn w:val="Privzetapisavaodstavka"/>
    <w:uiPriority w:val="31"/>
    <w:qFormat/>
    <w:rsid w:val="00571C56"/>
    <w:rPr>
      <w:smallCaps/>
      <w:color w:val="C0504D" w:themeColor="accent2"/>
      <w:u w:val="single"/>
    </w:rPr>
  </w:style>
  <w:style w:type="character" w:styleId="Intenzivensklic">
    <w:name w:val="Intense Reference"/>
    <w:basedOn w:val="Privzetapisavaodstavka"/>
    <w:uiPriority w:val="32"/>
    <w:qFormat/>
    <w:rsid w:val="00571C56"/>
    <w:rPr>
      <w:b/>
      <w:bCs/>
      <w:smallCaps/>
      <w:color w:val="C0504D" w:themeColor="accent2"/>
      <w:spacing w:val="5"/>
      <w:u w:val="single"/>
    </w:rPr>
  </w:style>
  <w:style w:type="character" w:styleId="Naslovknjige">
    <w:name w:val="Book Title"/>
    <w:basedOn w:val="Privzetapisavaodstavka"/>
    <w:uiPriority w:val="33"/>
    <w:qFormat/>
    <w:rsid w:val="00571C56"/>
    <w:rPr>
      <w:b/>
      <w:bCs/>
      <w:smallCaps/>
      <w:spacing w:val="5"/>
    </w:rPr>
  </w:style>
  <w:style w:type="paragraph" w:styleId="NaslovTOC">
    <w:name w:val="TOC Heading"/>
    <w:basedOn w:val="Naslov1"/>
    <w:next w:val="Navaden"/>
    <w:uiPriority w:val="39"/>
    <w:semiHidden/>
    <w:unhideWhenUsed/>
    <w:qFormat/>
    <w:rsid w:val="00571C56"/>
    <w:pPr>
      <w:outlineLvl w:val="9"/>
    </w:pPr>
  </w:style>
  <w:style w:type="paragraph" w:styleId="Noga">
    <w:name w:val="footer"/>
    <w:basedOn w:val="Navaden"/>
    <w:link w:val="NogaZnak"/>
    <w:uiPriority w:val="99"/>
    <w:unhideWhenUsed/>
    <w:rsid w:val="00DE46B2"/>
    <w:pPr>
      <w:tabs>
        <w:tab w:val="center" w:pos="4680"/>
        <w:tab w:val="right" w:pos="9360"/>
      </w:tabs>
    </w:pPr>
  </w:style>
  <w:style w:type="character" w:customStyle="1" w:styleId="NogaZnak">
    <w:name w:val="Noga Znak"/>
    <w:basedOn w:val="Privzetapisavaodstavka"/>
    <w:link w:val="Noga"/>
    <w:uiPriority w:val="99"/>
    <w:rsid w:val="00DE46B2"/>
    <w:rPr>
      <w:sz w:val="24"/>
      <w:szCs w:val="24"/>
      <w:lang w:val="en-GB" w:bidi="ar-SA"/>
    </w:rPr>
  </w:style>
  <w:style w:type="paragraph" w:styleId="Besedilooblaka">
    <w:name w:val="Balloon Text"/>
    <w:basedOn w:val="Navaden"/>
    <w:link w:val="BesedilooblakaZnak"/>
    <w:uiPriority w:val="99"/>
    <w:semiHidden/>
    <w:unhideWhenUsed/>
    <w:rsid w:val="00874B4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74B47"/>
    <w:rPr>
      <w:rFonts w:ascii="Tahoma" w:hAnsi="Tahoma" w:cs="Tahoma"/>
      <w:sz w:val="16"/>
      <w:szCs w:val="16"/>
      <w:lang w:val="en-GB" w:bidi="ar-SA"/>
    </w:rPr>
  </w:style>
  <w:style w:type="character" w:styleId="Hiperpovezava">
    <w:name w:val="Hyperlink"/>
    <w:basedOn w:val="Privzetapisavaodstavka"/>
    <w:uiPriority w:val="99"/>
    <w:unhideWhenUsed/>
    <w:rsid w:val="00163A89"/>
    <w:rPr>
      <w:color w:val="0000FF" w:themeColor="hyperlink"/>
      <w:u w:val="single"/>
    </w:rPr>
  </w:style>
  <w:style w:type="character" w:styleId="SledenaHiperpovezava">
    <w:name w:val="FollowedHyperlink"/>
    <w:basedOn w:val="Privzetapisavaodstavka"/>
    <w:uiPriority w:val="99"/>
    <w:semiHidden/>
    <w:unhideWhenUsed/>
    <w:rsid w:val="00163A89"/>
    <w:rPr>
      <w:color w:val="800080" w:themeColor="followedHyperlink"/>
      <w:u w:val="single"/>
    </w:rPr>
  </w:style>
  <w:style w:type="character" w:styleId="Nerazreenaomemba">
    <w:name w:val="Unresolved Mention"/>
    <w:basedOn w:val="Privzetapisavaodstavka"/>
    <w:uiPriority w:val="99"/>
    <w:semiHidden/>
    <w:unhideWhenUsed/>
    <w:rsid w:val="000A1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10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adni-list.si/glasilo-uradni-list-rs/vsebina/2018-01-4067/zakon-o-spremembah-zakona-o-minimalni-placi-zminp-b" TargetMode="External"/><Relationship Id="rId5" Type="http://schemas.openxmlformats.org/officeDocument/2006/relationships/footnotes" Target="footnotes.xml"/><Relationship Id="rId10" Type="http://schemas.openxmlformats.org/officeDocument/2006/relationships/hyperlink" Target="http://www.mddsz.gov.si/si/delovna_podrocja/delovna_razmerja_in_pravice_iz_dela/socialno_partnerstvo/minimalna_plac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486</Words>
  <Characters>2772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ooz</dc:creator>
  <cp:lastModifiedBy>OZS</cp:lastModifiedBy>
  <cp:revision>7</cp:revision>
  <cp:lastPrinted>2018-08-24T07:35:00Z</cp:lastPrinted>
  <dcterms:created xsi:type="dcterms:W3CDTF">2018-12-05T07:57:00Z</dcterms:created>
  <dcterms:modified xsi:type="dcterms:W3CDTF">2019-02-11T11:15:00Z</dcterms:modified>
</cp:coreProperties>
</file>